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AE" w:rsidRPr="003D1CAE" w:rsidRDefault="003D1CAE" w:rsidP="003D1CAE">
      <w:pPr>
        <w:pStyle w:val="ConsPlusNormal"/>
        <w:widowControl/>
        <w:ind w:firstLine="0"/>
        <w:outlineLvl w:val="0"/>
        <w:rPr>
          <w:rFonts w:ascii="Times New Roman" w:hAnsi="Times New Roman" w:cs="Times New Roman"/>
          <w:sz w:val="22"/>
          <w:szCs w:val="22"/>
        </w:rPr>
      </w:pPr>
      <w:r w:rsidRPr="003D1CAE">
        <w:rPr>
          <w:rFonts w:ascii="Times New Roman" w:hAnsi="Times New Roman" w:cs="Times New Roman"/>
          <w:sz w:val="22"/>
          <w:szCs w:val="22"/>
        </w:rPr>
        <w:t>Зарегистрировано в Минюсте РФ 14 ноября 2011 г. N 22303</w:t>
      </w:r>
    </w:p>
    <w:p w:rsidR="003D1CAE" w:rsidRPr="003D1CAE" w:rsidRDefault="003D1CAE" w:rsidP="003D1CAE">
      <w:pPr>
        <w:pStyle w:val="ConsPlusNonformat"/>
        <w:widowControl/>
        <w:pBdr>
          <w:top w:val="single" w:sz="6" w:space="0" w:color="auto"/>
        </w:pBdr>
        <w:rPr>
          <w:rFonts w:ascii="Times New Roman" w:hAnsi="Times New Roman" w:cs="Times New Roman"/>
          <w:sz w:val="22"/>
          <w:szCs w:val="22"/>
        </w:rPr>
      </w:pPr>
    </w:p>
    <w:p w:rsidR="003D1CAE" w:rsidRPr="003D1CAE" w:rsidRDefault="003D1CAE" w:rsidP="003D1CAE">
      <w:pPr>
        <w:pStyle w:val="ConsPlusNormal"/>
        <w:widowControl/>
        <w:ind w:firstLine="0"/>
        <w:rPr>
          <w:rFonts w:ascii="Times New Roman" w:hAnsi="Times New Roman" w:cs="Times New Roman"/>
          <w:sz w:val="22"/>
          <w:szCs w:val="22"/>
        </w:rPr>
      </w:pP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МИНИСТЕРСТВО ОБРАЗОВАНИЯ И НАУКИ РОССИЙСКОЙ ФЕДЕРАЦИИ</w:t>
      </w:r>
    </w:p>
    <w:p w:rsidR="003D1CAE" w:rsidRPr="003D1CAE" w:rsidRDefault="003D1CAE" w:rsidP="003D1CAE">
      <w:pPr>
        <w:pStyle w:val="ConsPlusTitle"/>
        <w:widowControl/>
        <w:jc w:val="center"/>
        <w:rPr>
          <w:rFonts w:ascii="Times New Roman" w:hAnsi="Times New Roman" w:cs="Times New Roman"/>
          <w:sz w:val="22"/>
          <w:szCs w:val="22"/>
        </w:rPr>
      </w:pP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ПРИКАЗ</w:t>
      </w: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от 20 июля 2011 г. N 2151</w:t>
      </w:r>
    </w:p>
    <w:p w:rsidR="003D1CAE" w:rsidRPr="003D1CAE" w:rsidRDefault="003D1CAE" w:rsidP="003D1CAE">
      <w:pPr>
        <w:pStyle w:val="ConsPlusTitle"/>
        <w:widowControl/>
        <w:jc w:val="center"/>
        <w:rPr>
          <w:rFonts w:ascii="Times New Roman" w:hAnsi="Times New Roman" w:cs="Times New Roman"/>
          <w:sz w:val="22"/>
          <w:szCs w:val="22"/>
        </w:rPr>
      </w:pP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ОБ УТВЕРЖДЕНИИ ФЕДЕРАЛЬНЫХ ГОСУДАРСТВЕННЫХ ТРЕБОВАНИЙ</w:t>
      </w: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К УСЛОВИЯМ РЕАЛИЗАЦИИ ОСНОВНОЙ ОБЩЕОБРАЗОВАТЕЛЬНОЙ</w:t>
      </w: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приказываю: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Министр</w:t>
      </w: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А.А.ФУРСЕНКО</w:t>
      </w:r>
    </w:p>
    <w:p w:rsidR="003D1CAE" w:rsidRPr="003D1CAE" w:rsidRDefault="003D1CAE" w:rsidP="003D1CAE">
      <w:pPr>
        <w:pStyle w:val="ConsPlusNormal"/>
        <w:widowControl/>
        <w:ind w:firstLine="0"/>
        <w:jc w:val="right"/>
        <w:rPr>
          <w:rFonts w:ascii="Times New Roman" w:hAnsi="Times New Roman" w:cs="Times New Roman"/>
          <w:sz w:val="22"/>
          <w:szCs w:val="22"/>
        </w:rPr>
      </w:pPr>
    </w:p>
    <w:p w:rsidR="003D1CAE" w:rsidRPr="003D1CAE" w:rsidRDefault="003D1CAE" w:rsidP="003D1CAE">
      <w:pPr>
        <w:pStyle w:val="ConsPlusNormal"/>
        <w:widowControl/>
        <w:ind w:firstLine="0"/>
        <w:jc w:val="right"/>
        <w:outlineLvl w:val="0"/>
        <w:rPr>
          <w:rFonts w:ascii="Times New Roman" w:hAnsi="Times New Roman" w:cs="Times New Roman"/>
          <w:sz w:val="22"/>
          <w:szCs w:val="22"/>
        </w:rPr>
      </w:pPr>
      <w:r w:rsidRPr="003D1CAE">
        <w:rPr>
          <w:rFonts w:ascii="Times New Roman" w:hAnsi="Times New Roman" w:cs="Times New Roman"/>
          <w:sz w:val="22"/>
          <w:szCs w:val="22"/>
        </w:rPr>
        <w:t>Приложение</w:t>
      </w:r>
    </w:p>
    <w:p w:rsidR="003D1CAE" w:rsidRPr="003D1CAE" w:rsidRDefault="003D1CAE" w:rsidP="003D1CAE">
      <w:pPr>
        <w:pStyle w:val="ConsPlusNormal"/>
        <w:widowControl/>
        <w:ind w:firstLine="0"/>
        <w:jc w:val="right"/>
        <w:rPr>
          <w:rFonts w:ascii="Times New Roman" w:hAnsi="Times New Roman" w:cs="Times New Roman"/>
          <w:sz w:val="22"/>
          <w:szCs w:val="22"/>
        </w:rPr>
      </w:pP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Утверждены</w:t>
      </w: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Приказом Министерства образования</w:t>
      </w: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и науки Российской Федерации</w:t>
      </w:r>
    </w:p>
    <w:p w:rsidR="003D1CAE" w:rsidRPr="003D1CAE" w:rsidRDefault="003D1CAE" w:rsidP="003D1CAE">
      <w:pPr>
        <w:pStyle w:val="ConsPlusNormal"/>
        <w:widowControl/>
        <w:ind w:firstLine="0"/>
        <w:jc w:val="right"/>
        <w:rPr>
          <w:rFonts w:ascii="Times New Roman" w:hAnsi="Times New Roman" w:cs="Times New Roman"/>
          <w:sz w:val="22"/>
          <w:szCs w:val="22"/>
        </w:rPr>
      </w:pPr>
      <w:r w:rsidRPr="003D1CAE">
        <w:rPr>
          <w:rFonts w:ascii="Times New Roman" w:hAnsi="Times New Roman" w:cs="Times New Roman"/>
          <w:sz w:val="22"/>
          <w:szCs w:val="22"/>
        </w:rPr>
        <w:t>от 20 июля 2011 г. N 2151</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ФЕДЕРАЛЬНЫЕ ГОСУДАРСТВЕННЫЕ ТРЕБОВАНИЯ</w:t>
      </w: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К УСЛОВИЯМ РЕАЛИЗАЦИИ ОСНОВНОЙ ОБЩЕОБРАЗОВАТЕЛЬНОЙ</w:t>
      </w:r>
    </w:p>
    <w:p w:rsidR="003D1CAE" w:rsidRPr="003D1CAE" w:rsidRDefault="003D1CAE" w:rsidP="003D1CAE">
      <w:pPr>
        <w:pStyle w:val="ConsPlusTitle"/>
        <w:widowControl/>
        <w:jc w:val="center"/>
        <w:rPr>
          <w:rFonts w:ascii="Times New Roman" w:hAnsi="Times New Roman" w:cs="Times New Roman"/>
          <w:sz w:val="22"/>
          <w:szCs w:val="22"/>
        </w:rPr>
      </w:pPr>
      <w:r w:rsidRPr="003D1CAE">
        <w:rPr>
          <w:rFonts w:ascii="Times New Roman" w:hAnsi="Times New Roman" w:cs="Times New Roman"/>
          <w:sz w:val="22"/>
          <w:szCs w:val="22"/>
        </w:rPr>
        <w:t>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Интегративным результатом реализации указанных требований является создание развивающей образовательной среды:</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обеспечивающей духовно-нравственное развитие и воспитание детей;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гарантирующей охрану и укрепление физического и психологического здоровья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комфортной по отношению к воспитанникам (в том числе с ограниченными возможностями здоровья) и педагогическим работникам.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Настоящие Требования включают семь групп требований: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1) требования к кадровому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 требования к материально-техническому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 требования к учебно-материальному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 требования к медико-социальному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5) требования к информационно-методическому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 требования к психолого-педагогическому обеспечению;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7) требования к финансовому обеспечению.</w:t>
      </w: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1. Требования к кадровому обеспечению предусматривают: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lastRenderedPageBreak/>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2. Требования к материально-техническому обеспечению включают: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2.5. Требования к санитарному состоянию и содержанию помещений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2.6. Требования пожарной безопасности в соответствии с правилами пожарной безопасности;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2.7. Требования охраны жизни и здоровья воспитанников и работников образовательного учреждения, включающие: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оснащенность кабинетов, физкультурного зала, спортивных площадок, бассейна необходимым игровым и спортивным оборудованием и инвентарем;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наличие необходимого оснащения помещений для работы медицинского персонала;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здоровьесберегающего оборудования (зрительные тренажеры, приборы, улучшающие качество </w:t>
      </w:r>
      <w:r w:rsidRPr="003D1CAE">
        <w:rPr>
          <w:rFonts w:ascii="Times New Roman" w:hAnsi="Times New Roman" w:cs="Times New Roman"/>
          <w:sz w:val="22"/>
          <w:szCs w:val="22"/>
        </w:rPr>
        <w:lastRenderedPageBreak/>
        <w:t>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сформированность культуры здоровья педагогического коллектива образовательного учреждения (подготовленность педагогов по вопросам здоровьесберегающих методов и технологий; здоровьесберегающий стиль общения; образ жизни и наличие ответственного отношения к своему здоровью).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3. Требования к учебно-материальному обеспечению содержат: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3.1. Требования к предметно-развивающей среде образовательного учреждения (группы), которые включают: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3.1.1. Соблюдение следующих принципов: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трансформируемости,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3.1.2. Комплексное оснащение воспитательно-образовательного процесса, обеспечивающее возможности: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осуществления не только образовательной деятельности, но и присмотра и ухода за детьми;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организации разнообразной игровой деятельности;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выявления и развития способностей воспитанников в любых формах организации образовательного процесса;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учета национально-культурных, демографических, климатических условий, в которых осуществляется образовательный процесс;</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использования образовательных технологий деятельностного типа;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эффективной и безопасной организации самостоятельной деятельности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физического развития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lastRenderedPageBreak/>
        <w:t>3.1.3. Учет полоролевой специфики и обеспечение предметно-развивающей среды как общим, так и специфичным материалом для девочек и мальчиков;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 Требования к играм, игрушкам, дидактическому материалу, издательской продукции, включающие: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набор оборудования для изобразительной деятельности включает материалы для рисования, лепки и аппликации;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3.2.9. Требования к игрушкам для детей дошкольного возраста.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Наиболее педагогически ценными являются игрушки, обладающие следующими качествами: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lastRenderedPageBreak/>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4. Требования к медико-социальному обеспечению включают: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4.1. Требования к медицинскому обслуживанию воспитанников в образовательном учреждении (группе).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4.2. Требования к формированию и наполняемости дошкольных групп.</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4.3. Требования к прохождению профилактических осмотров персонала, работающего в образовательном учреждении (группе).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5. Требования к информационно-методическому обеспечению включают: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5.1. Информационное обеспечение образовательного процесса, которое позволяет в электронной форме: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управлять образовательным процессом;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создавать и редактировать электронные таблицы, тексты и презентации;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формировать и отрабатывать навыки клавиатурного письма;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использовать интерактивные дидактические материалы, образовательные ресурсы;</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lastRenderedPageBreak/>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Информационное обеспечение образовательного процесса предполагает наличие в образовательном учреждении квалифицированных кадров;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5.2. Методическое обеспечение образовательного процесса отвечает требованиям:</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оказание помощи в развитии творческого потенциала педагогических работников образовательных учреждений;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оказание учебно-методической и научной поддержки всем участникам образовательного процесса;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содействие выполнению целевых федеральных, региональных и муниципальных программ развития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6. Требования к психолого-педагогическому обеспечению направлены на: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6.1. Формирование профессионального взаимодействия педагогов с детьми дошкольного возраста, которое основывается на: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субъектном отношении педагога к ребенку;</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индивидуальном подходе, учете зоны ближайшего развития ребенка;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мотивационном подходе;</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доброжелательном отношении к ребенку.</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6.3. Обеспечение единства воспитательных, обучающих и развивающих целей и задач воспитательно-образовательного процесса;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6.4. Учет гендерной специфики развития детей дошкольного возраста;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6.5. Обеспечение преемственности с примерными основными общеобразовательными программами начального общего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 xml:space="preserve">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w:t>
      </w:r>
      <w:r w:rsidRPr="003D1CAE">
        <w:rPr>
          <w:rFonts w:ascii="Times New Roman" w:hAnsi="Times New Roman" w:cs="Times New Roman"/>
          <w:sz w:val="22"/>
          <w:szCs w:val="22"/>
        </w:rPr>
        <w:lastRenderedPageBreak/>
        <w:t>дошкольного возраста независимо от материального достатка семьи, места проживания, языковой и культурной среды, этнической принадлежности;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6.7.1. 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6.8. Соблюдение требований к взаимодействию образовательного учреждения (группы) с родителями (законными представителями) воспитанников.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outlineLvl w:val="1"/>
        <w:rPr>
          <w:rFonts w:ascii="Times New Roman" w:hAnsi="Times New Roman" w:cs="Times New Roman"/>
          <w:sz w:val="22"/>
          <w:szCs w:val="22"/>
        </w:rPr>
      </w:pPr>
      <w:r w:rsidRPr="003D1CAE">
        <w:rPr>
          <w:rFonts w:ascii="Times New Roman" w:hAnsi="Times New Roman" w:cs="Times New Roman"/>
          <w:sz w:val="22"/>
          <w:szCs w:val="22"/>
        </w:rPr>
        <w:t>7. Требования к финансовому обеспечению позволяют:</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обеспечивать государственные гарантии прав граждан на получение общедоступного и бесплатного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1 статьи 69.2 Бюджетного кодекса Российской Федерации (Собрание законодательства Российской Федерации, 1998, N 31, ст. 3823; 2007, N 18, ст. 2117; 2009, N 1, ст. 18).</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lastRenderedPageBreak/>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определение категорий физических и (или) юридических лиц, являющихся потребителями услуг дошкольного образования;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порядок оказания соответствующих услуг;</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порядок контроля за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3 статьи 69.2 Бюджетного кодекса Российской Федерации (Собрание законодательства Российской Федерации, 1998, N 31, ст. 3823; 2007, N 18, ст. 2117; 2009, N 1, ст. 18).</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2 статьи 69.2 Бюджетного кодекса Российской Федерации (Собрание законодательства Российской Федерации, 1998, N 31, ст. 3823; 2007, N 18, ст. 2117; 2009, N 1, ст. 18).</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w:t>
      </w:r>
      <w:r w:rsidRPr="003D1CAE">
        <w:rPr>
          <w:rFonts w:ascii="Times New Roman" w:hAnsi="Times New Roman" w:cs="Times New Roman"/>
          <w:sz w:val="22"/>
          <w:szCs w:val="22"/>
        </w:rPr>
        <w:lastRenderedPageBreak/>
        <w:t>государственных требований к структуре основной общеобразовательной программы дошкольного образования и условиям ее реализации.</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 .</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3D1CAE" w:rsidRPr="003D1CAE" w:rsidRDefault="003D1CAE" w:rsidP="003D1CAE">
      <w:pPr>
        <w:pStyle w:val="ConsPlusNonformat"/>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w:t>
      </w:r>
    </w:p>
    <w:p w:rsidR="003D1CAE" w:rsidRPr="003D1CAE" w:rsidRDefault="003D1CAE" w:rsidP="003D1CAE">
      <w:pPr>
        <w:pStyle w:val="ConsPlusNormal"/>
        <w:widowControl/>
        <w:ind w:firstLine="540"/>
        <w:jc w:val="both"/>
        <w:rPr>
          <w:rFonts w:ascii="Times New Roman" w:hAnsi="Times New Roman" w:cs="Times New Roman"/>
          <w:sz w:val="22"/>
          <w:szCs w:val="22"/>
        </w:rPr>
      </w:pPr>
      <w:r w:rsidRPr="003D1CAE">
        <w:rPr>
          <w:rFonts w:ascii="Times New Roman" w:hAnsi="Times New Roman" w:cs="Times New Roman"/>
          <w:sz w:val="22"/>
          <w:szCs w:val="22"/>
        </w:rPr>
        <w:t>&lt;*&gt; 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rmal"/>
        <w:widowControl/>
        <w:ind w:firstLine="540"/>
        <w:jc w:val="both"/>
        <w:rPr>
          <w:rFonts w:ascii="Times New Roman" w:hAnsi="Times New Roman" w:cs="Times New Roman"/>
          <w:sz w:val="22"/>
          <w:szCs w:val="22"/>
        </w:rPr>
      </w:pPr>
    </w:p>
    <w:p w:rsidR="003D1CAE" w:rsidRPr="003D1CAE" w:rsidRDefault="003D1CAE" w:rsidP="003D1CAE">
      <w:pPr>
        <w:pStyle w:val="ConsPlusNonformat"/>
        <w:widowControl/>
        <w:pBdr>
          <w:top w:val="single" w:sz="6" w:space="0" w:color="auto"/>
        </w:pBdr>
        <w:rPr>
          <w:rFonts w:ascii="Times New Roman" w:hAnsi="Times New Roman" w:cs="Times New Roman"/>
          <w:sz w:val="22"/>
          <w:szCs w:val="22"/>
        </w:rPr>
      </w:pPr>
    </w:p>
    <w:p w:rsidR="003D1CAE" w:rsidRPr="003D1CAE" w:rsidRDefault="003D1CAE" w:rsidP="003D1CAE">
      <w:pPr>
        <w:rPr>
          <w:sz w:val="22"/>
          <w:szCs w:val="22"/>
        </w:rPr>
      </w:pPr>
    </w:p>
    <w:p w:rsidR="003D1CAE" w:rsidRPr="003D1CAE" w:rsidRDefault="003D1CAE" w:rsidP="003D1CAE"/>
    <w:p w:rsidR="00D6033A" w:rsidRPr="003D1CAE" w:rsidRDefault="00D6033A"/>
    <w:sectPr w:rsidR="00D6033A" w:rsidRPr="003D1CAE">
      <w:footerReference w:type="even" r:id="rId4"/>
      <w:footerReference w:type="default" r:id="rId5"/>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03" w:rsidRDefault="003D1CAE" w:rsidP="00A723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2303" w:rsidRDefault="003D1C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03" w:rsidRDefault="003D1CAE" w:rsidP="00A723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72303" w:rsidRDefault="003D1CA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3D1CAE"/>
    <w:rsid w:val="000F4FC2"/>
    <w:rsid w:val="00114313"/>
    <w:rsid w:val="003D1CAE"/>
    <w:rsid w:val="00D6033A"/>
    <w:rsid w:val="00E6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C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AE"/>
    <w:pPr>
      <w:widowControl w:val="0"/>
      <w:autoSpaceDE w:val="0"/>
      <w:autoSpaceDN w:val="0"/>
      <w:adjustRightInd w:val="0"/>
      <w:ind w:firstLine="720"/>
    </w:pPr>
    <w:rPr>
      <w:rFonts w:ascii="Arial" w:hAnsi="Arial" w:cs="Arial"/>
    </w:rPr>
  </w:style>
  <w:style w:type="paragraph" w:customStyle="1" w:styleId="ConsPlusNonformat">
    <w:name w:val="ConsPlusNonformat"/>
    <w:rsid w:val="003D1CAE"/>
    <w:pPr>
      <w:widowControl w:val="0"/>
      <w:autoSpaceDE w:val="0"/>
      <w:autoSpaceDN w:val="0"/>
      <w:adjustRightInd w:val="0"/>
    </w:pPr>
    <w:rPr>
      <w:rFonts w:ascii="Courier New" w:hAnsi="Courier New" w:cs="Courier New"/>
    </w:rPr>
  </w:style>
  <w:style w:type="paragraph" w:customStyle="1" w:styleId="ConsPlusTitle">
    <w:name w:val="ConsPlusTitle"/>
    <w:rsid w:val="003D1CAE"/>
    <w:pPr>
      <w:widowControl w:val="0"/>
      <w:autoSpaceDE w:val="0"/>
      <w:autoSpaceDN w:val="0"/>
      <w:adjustRightInd w:val="0"/>
    </w:pPr>
    <w:rPr>
      <w:rFonts w:ascii="Arial" w:hAnsi="Arial" w:cs="Arial"/>
      <w:b/>
      <w:bCs/>
      <w:sz w:val="16"/>
      <w:szCs w:val="16"/>
    </w:rPr>
  </w:style>
  <w:style w:type="paragraph" w:styleId="a3">
    <w:name w:val="footer"/>
    <w:basedOn w:val="a"/>
    <w:link w:val="a4"/>
    <w:rsid w:val="003D1CAE"/>
    <w:pPr>
      <w:tabs>
        <w:tab w:val="center" w:pos="4677"/>
        <w:tab w:val="right" w:pos="9355"/>
      </w:tabs>
    </w:pPr>
  </w:style>
  <w:style w:type="character" w:customStyle="1" w:styleId="a4">
    <w:name w:val="Нижний колонтитул Знак"/>
    <w:basedOn w:val="a0"/>
    <w:link w:val="a3"/>
    <w:rsid w:val="003D1CAE"/>
    <w:rPr>
      <w:sz w:val="24"/>
      <w:szCs w:val="24"/>
    </w:rPr>
  </w:style>
  <w:style w:type="character" w:styleId="a5">
    <w:name w:val="page number"/>
    <w:basedOn w:val="a0"/>
    <w:rsid w:val="003D1C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4795</Words>
  <Characters>27332</Characters>
  <Application>Microsoft Office Word</Application>
  <DocSecurity>0</DocSecurity>
  <Lines>227</Lines>
  <Paragraphs>64</Paragraphs>
  <ScaleCrop>false</ScaleCrop>
  <Company/>
  <LinksUpToDate>false</LinksUpToDate>
  <CharactersWithSpaces>32063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2015-01-25T05:34:00Z</dcterms:created>
  <dcterms:modified xsi:type="dcterms:W3CDTF">2015-01-25T05:35:00Z</dcterms:modified>
</cp:coreProperties>
</file>