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54" w:rsidRPr="00FE3F54" w:rsidRDefault="00FE3F54" w:rsidP="00CE6F7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E3F5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Консультация для родителей по играм В. В. </w:t>
      </w:r>
      <w:proofErr w:type="spellStart"/>
      <w:r w:rsidRPr="00FE3F5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Воскобовича</w:t>
      </w:r>
      <w:proofErr w:type="spellEnd"/>
    </w:p>
    <w:p w:rsidR="00FE3F54" w:rsidRPr="00FE3F54" w:rsidRDefault="00FE3F54" w:rsidP="00CE6F7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E3F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«Дайте ребенку что-нибудь в руки, чтобы он начал думать»</w:t>
      </w:r>
    </w:p>
    <w:p w:rsidR="00FE3F54" w:rsidRDefault="00FE3F54" w:rsidP="00CE6F7F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6744DD" w:rsidRDefault="00D940AE" w:rsidP="00CE6F7F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="00FE3F54"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окупка игрушек для детей в современном мире очень ударяет по карману семьи. Хотелось бы, чтобы эти затраты не оказались пустым выкидыванием денег на ветер, а происходит это довольно часто. Ребенок, поиграв пару дней, забывает о новой игрушке, потому что она ему становится неинтересна, надоедает. Совсем другое дело – покупка развивающих игр Вячеслава Вадимовича </w:t>
      </w:r>
      <w:proofErr w:type="spellStart"/>
      <w:r w:rsidR="00FE3F54"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Воскобовича</w:t>
      </w:r>
      <w:proofErr w:type="spellEnd"/>
      <w:r w:rsidR="00FE3F54"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Его игры имеют множество функций, заинтересуют ребенка самого разного возраста, с их помощью ребенок будет создавать и фантазировать.</w:t>
      </w:r>
      <w:r w:rsidR="00FE3F54"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744DD" w:rsidRPr="006744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C7B633" wp14:editId="64A56D4F">
            <wp:simplePos x="0" y="0"/>
            <wp:positionH relativeFrom="column">
              <wp:posOffset>3339465</wp:posOffset>
            </wp:positionH>
            <wp:positionV relativeFrom="paragraph">
              <wp:posOffset>-4445</wp:posOffset>
            </wp:positionV>
            <wp:extent cx="2604135" cy="3906520"/>
            <wp:effectExtent l="0" t="0" r="0" b="0"/>
            <wp:wrapSquare wrapText="bothSides"/>
            <wp:docPr id="5" name="Содержимое 4" descr="voskobovi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voskobovic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F54" w:rsidRPr="00FE3F54" w:rsidRDefault="00FE3F5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Первые игры Вячеслава Вадимовича </w:t>
      </w:r>
      <w:proofErr w:type="spellStart"/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Воскобовича</w:t>
      </w:r>
      <w:proofErr w:type="spellEnd"/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появились еще в начале 90-х годов. Сейчас разработано более 40 игровых пособий.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Игры </w:t>
      </w:r>
      <w:proofErr w:type="spellStart"/>
      <w:r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Воскобовича</w:t>
      </w:r>
      <w:proofErr w:type="spellEnd"/>
      <w:r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способствуют всестороннему развитию личности. С их помощью процесс обучения чтению и счету проходит гладко и легко. В своей методике автор внимательно относится к развитию творческих способностей детей. Для выполнения предлагаемых заданий ребенку потребуется проявить креативный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подход и включить воображение.</w:t>
      </w:r>
      <w:r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зря говорят: Дайте ребенку что-нибудь в руки, чтобы он начал думать.</w:t>
      </w:r>
    </w:p>
    <w:p w:rsidR="00FC7C04" w:rsidRDefault="00FE3F54" w:rsidP="00CE6F7F">
      <w:pPr>
        <w:spacing w:after="0" w:line="360" w:lineRule="auto"/>
        <w:ind w:firstLine="708"/>
        <w:jc w:val="both"/>
      </w:pPr>
      <w:r w:rsidRPr="00FE3F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Исходя из этого, можно увидеть, что технология разработана на 3 важнейших принципах: интерес-познание-творчество.</w:t>
      </w:r>
      <w:r w:rsidR="00FC7C04" w:rsidRPr="00FC7C04">
        <w:t xml:space="preserve"> 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Целями и </w:t>
      </w:r>
      <w:r w:rsidRPr="00FC7C0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задачами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его методики является: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способствовать развитию у ребенка заинтересованности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стремлению к познанию нового;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• развивать умение наблюда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ть, исследовать окружающий мир;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развивать воображение, креативное мышление (способность посмотреть на знакомый объект совершенно другим взглядом, мыслить гибко и оригинально)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гармоничный подход к развитию у детей эмоциональност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и, образного мышления и логики;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оказать помощь в развитии 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атематических и речевых умений;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</w:t>
      </w: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формировать начальные представления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окружающей действительности;</w:t>
      </w:r>
    </w:p>
    <w:p w:rsidR="00FC7C04" w:rsidRPr="00FC7C04" w:rsidRDefault="00FC7C04" w:rsidP="00CE6F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содействовать психическому разв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итию;</w:t>
      </w:r>
    </w:p>
    <w:p w:rsidR="001A45F5" w:rsidRPr="0020190A" w:rsidRDefault="00FC7C04" w:rsidP="00CE6F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C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развивать мелкую моторику.</w:t>
      </w:r>
    </w:p>
    <w:p w:rsidR="00FC7C04" w:rsidRDefault="006744DD" w:rsidP="00CE6F7F">
      <w:pPr>
        <w:pStyle w:val="a9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744DD">
        <w:rPr>
          <w:rFonts w:ascii="Times New Roman" w:hAnsi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5F650A" wp14:editId="1BB3F558">
            <wp:simplePos x="0" y="0"/>
            <wp:positionH relativeFrom="column">
              <wp:posOffset>2524125</wp:posOffset>
            </wp:positionH>
            <wp:positionV relativeFrom="paragraph">
              <wp:posOffset>442595</wp:posOffset>
            </wp:positionV>
            <wp:extent cx="3405505" cy="2992120"/>
            <wp:effectExtent l="0" t="0" r="0" b="0"/>
            <wp:wrapSquare wrapText="bothSides"/>
            <wp:docPr id="7" name="Picture 2" descr="http://robinzoniya.ru/upload/iblock/d5b/d5b2a89f0da7badb80d69f3edd08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robinzoniya.ru/upload/iblock/d5b/d5b2a89f0da7badb80d69f3edd089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4762" r="3175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04" w:rsidRPr="00FC7C04">
        <w:rPr>
          <w:rFonts w:ascii="Times New Roman" w:hAnsi="Times New Roman"/>
          <w:color w:val="000000" w:themeColor="text1"/>
          <w:sz w:val="28"/>
          <w:szCs w:val="28"/>
        </w:rPr>
        <w:t xml:space="preserve">Перечислим несколько видов игр В. </w:t>
      </w:r>
      <w:proofErr w:type="spellStart"/>
      <w:r w:rsidR="00FC7C04" w:rsidRPr="00FC7C04">
        <w:rPr>
          <w:rFonts w:ascii="Times New Roman" w:hAnsi="Times New Roman"/>
          <w:color w:val="000000" w:themeColor="text1"/>
          <w:sz w:val="28"/>
          <w:szCs w:val="28"/>
        </w:rPr>
        <w:t>Воскобовича</w:t>
      </w:r>
      <w:proofErr w:type="spellEnd"/>
      <w:r w:rsidR="00FC7C0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4620D" w:rsidRPr="0020190A" w:rsidRDefault="00343623" w:rsidP="00CE6F7F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Основное из них –  </w:t>
      </w:r>
      <w:r w:rsidRPr="00FC7C04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proofErr w:type="spellStart"/>
      <w:r w:rsidRPr="00FC7C04">
        <w:rPr>
          <w:rFonts w:ascii="Times New Roman" w:hAnsi="Times New Roman"/>
          <w:b/>
          <w:color w:val="000000" w:themeColor="text1"/>
          <w:sz w:val="28"/>
          <w:szCs w:val="28"/>
        </w:rPr>
        <w:t>Коврограф</w:t>
      </w:r>
      <w:proofErr w:type="spellEnd"/>
      <w:r w:rsidRPr="00FC7C0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Ларчик». 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Это </w:t>
      </w:r>
      <w:r w:rsidR="00F14970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игровое 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поле из </w:t>
      </w:r>
      <w:proofErr w:type="spellStart"/>
      <w:r w:rsidR="00F14970" w:rsidRPr="0020190A">
        <w:rPr>
          <w:rFonts w:ascii="Times New Roman" w:hAnsi="Times New Roman"/>
          <w:color w:val="000000" w:themeColor="text1"/>
          <w:sz w:val="28"/>
          <w:szCs w:val="28"/>
        </w:rPr>
        <w:t>ковролина</w:t>
      </w:r>
      <w:proofErr w:type="spellEnd"/>
      <w:r w:rsidR="00F14970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размером метр на метр с нанесенной сеткой. </w:t>
      </w:r>
      <w:r w:rsidR="00963B32">
        <w:rPr>
          <w:rFonts w:ascii="Times New Roman" w:hAnsi="Times New Roman"/>
          <w:color w:val="000000" w:themeColor="text1"/>
          <w:sz w:val="28"/>
          <w:szCs w:val="28"/>
        </w:rPr>
        <w:t xml:space="preserve">В комплект с ним </w:t>
      </w:r>
      <w:r w:rsidR="00DC1CA1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входят обучающие приложения и авторские методики </w:t>
      </w:r>
      <w:proofErr w:type="spellStart"/>
      <w:r w:rsidR="00DC1CA1" w:rsidRPr="0020190A">
        <w:rPr>
          <w:rFonts w:ascii="Times New Roman" w:hAnsi="Times New Roman"/>
          <w:color w:val="000000" w:themeColor="text1"/>
          <w:sz w:val="28"/>
          <w:szCs w:val="28"/>
        </w:rPr>
        <w:t>Во</w:t>
      </w:r>
      <w:r w:rsidR="00C4620D" w:rsidRPr="0020190A">
        <w:rPr>
          <w:rFonts w:ascii="Times New Roman" w:hAnsi="Times New Roman"/>
          <w:color w:val="000000" w:themeColor="text1"/>
          <w:sz w:val="28"/>
          <w:szCs w:val="28"/>
        </w:rPr>
        <w:t>скобовича</w:t>
      </w:r>
      <w:proofErr w:type="spellEnd"/>
      <w:r w:rsidR="00C4620D" w:rsidRPr="0020190A">
        <w:rPr>
          <w:rFonts w:ascii="Times New Roman" w:hAnsi="Times New Roman"/>
          <w:color w:val="000000" w:themeColor="text1"/>
          <w:sz w:val="28"/>
          <w:szCs w:val="28"/>
        </w:rPr>
        <w:t>: «Цветные карточки»,</w:t>
      </w:r>
      <w:r w:rsidR="00DC1CA1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«Заба</w:t>
      </w:r>
      <w:r w:rsidR="00C4620D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вные буквы», «Забавные цифры», «Разноцветные квадраты», веревочки разной длины и цвета. Оригинальные </w:t>
      </w:r>
      <w:r w:rsidR="00300795" w:rsidRPr="0020190A">
        <w:rPr>
          <w:rFonts w:ascii="Times New Roman" w:hAnsi="Times New Roman"/>
          <w:color w:val="000000" w:themeColor="text1"/>
          <w:sz w:val="28"/>
          <w:szCs w:val="28"/>
        </w:rPr>
        <w:t>элем</w:t>
      </w:r>
      <w:r w:rsidR="00C4620D" w:rsidRPr="0020190A">
        <w:rPr>
          <w:rFonts w:ascii="Times New Roman" w:hAnsi="Times New Roman"/>
          <w:color w:val="000000" w:themeColor="text1"/>
          <w:sz w:val="28"/>
          <w:szCs w:val="28"/>
        </w:rPr>
        <w:t>енты: зажимы, кармашки, кассы, ….</w:t>
      </w:r>
    </w:p>
    <w:p w:rsidR="00F14970" w:rsidRPr="0020190A" w:rsidRDefault="00F14970" w:rsidP="00CE6F7F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0190A">
        <w:rPr>
          <w:rFonts w:ascii="Times New Roman" w:hAnsi="Times New Roman"/>
          <w:color w:val="000000" w:themeColor="text1"/>
          <w:sz w:val="28"/>
          <w:szCs w:val="28"/>
        </w:rPr>
        <w:t>Почему оно так называется, ларчик?</w:t>
      </w:r>
      <w:r w:rsidR="00C4620D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Ларчик – источник бесконечных знаний. </w:t>
      </w:r>
      <w:r w:rsidR="001A45F5" w:rsidRPr="0020190A">
        <w:rPr>
          <w:rFonts w:ascii="Times New Roman" w:hAnsi="Times New Roman"/>
          <w:color w:val="000000" w:themeColor="text1"/>
          <w:sz w:val="28"/>
          <w:szCs w:val="28"/>
        </w:rPr>
        <w:t>С помощью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этой  развивающие</w:t>
      </w:r>
      <w:r w:rsidR="001A45F5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игр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1A45F5" w:rsidRPr="002019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A45F5" w:rsidRPr="0020190A">
        <w:rPr>
          <w:rFonts w:ascii="Times New Roman" w:hAnsi="Times New Roman"/>
          <w:color w:val="000000" w:themeColor="text1"/>
          <w:sz w:val="28"/>
          <w:szCs w:val="28"/>
        </w:rPr>
        <w:t>Воскобовича</w:t>
      </w:r>
      <w:proofErr w:type="spellEnd"/>
      <w:r w:rsidR="001A45F5" w:rsidRPr="0020190A">
        <w:rPr>
          <w:rFonts w:ascii="Times New Roman" w:hAnsi="Times New Roman"/>
          <w:color w:val="000000" w:themeColor="text1"/>
          <w:sz w:val="28"/>
          <w:szCs w:val="28"/>
        </w:rPr>
        <w:t> можно решать большое количество обр</w:t>
      </w:r>
      <w:r w:rsidRPr="0020190A">
        <w:rPr>
          <w:rFonts w:ascii="Times New Roman" w:hAnsi="Times New Roman"/>
          <w:color w:val="000000" w:themeColor="text1"/>
          <w:sz w:val="28"/>
          <w:szCs w:val="28"/>
        </w:rPr>
        <w:t>азовательных задач:</w:t>
      </w:r>
    </w:p>
    <w:p w:rsidR="00F14970" w:rsidRPr="0020190A" w:rsidRDefault="00F14970" w:rsidP="00CE6F7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Знакомить детей с цифрами </w:t>
      </w: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C1CA1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гласными звуками</w:t>
      </w:r>
    </w:p>
    <w:p w:rsidR="00F14970" w:rsidRPr="0020190A" w:rsidRDefault="00F14970" w:rsidP="00CE6F7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Помочь освоить порядковый счет</w:t>
      </w:r>
    </w:p>
    <w:p w:rsidR="00F14970" w:rsidRPr="0020190A" w:rsidRDefault="00F14970" w:rsidP="00CE6F7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Учить различать и называть геометрические фигуры</w:t>
      </w:r>
    </w:p>
    <w:p w:rsidR="00DC1CA1" w:rsidRPr="0020190A" w:rsidRDefault="00DC1CA1" w:rsidP="00CE6F7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Ориентироваться на плоскости</w:t>
      </w:r>
    </w:p>
    <w:p w:rsidR="00230420" w:rsidRPr="0020190A" w:rsidRDefault="00DC1CA1" w:rsidP="00CE6F7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Различать основные цвета радуги.</w:t>
      </w:r>
    </w:p>
    <w:p w:rsidR="00230420" w:rsidRPr="0020190A" w:rsidRDefault="00230420" w:rsidP="00CE6F7F">
      <w:pPr>
        <w:spacing w:after="0" w:line="360" w:lineRule="auto"/>
        <w:ind w:firstLine="360"/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  <w:u w:val="single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Учебно-игровой комплекс «</w:t>
      </w:r>
      <w:proofErr w:type="spellStart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Коврограф</w:t>
      </w:r>
      <w:proofErr w:type="spellEnd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Ларчик» поможет вам создать игровую и обучающую среду, направленную на развитие математических знаний и навыков, ознакомление с окружающим миром, </w:t>
      </w:r>
      <w:proofErr w:type="spellStart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сенсомоторики</w:t>
      </w:r>
      <w:proofErr w:type="spellEnd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0190A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  <w:u w:val="single"/>
        </w:rPr>
        <w:t xml:space="preserve"> </w:t>
      </w:r>
    </w:p>
    <w:p w:rsidR="006744DD" w:rsidRDefault="007574F7" w:rsidP="00CE6F7F">
      <w:pPr>
        <w:spacing w:after="0" w:line="360" w:lineRule="auto"/>
        <w:ind w:firstLine="360"/>
        <w:jc w:val="center"/>
      </w:pPr>
      <w:r w:rsidRPr="002019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Математические корзинки</w:t>
      </w:r>
      <w:r w:rsidRPr="002019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3B32" w:rsidRPr="00963B32" w:rsidRDefault="00CE6F7F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44DD">
        <w:drawing>
          <wp:anchor distT="0" distB="0" distL="114300" distR="114300" simplePos="0" relativeHeight="251660288" behindDoc="1" locked="0" layoutInCell="1" allowOverlap="1" wp14:anchorId="42267DB5" wp14:editId="59B16836">
            <wp:simplePos x="0" y="0"/>
            <wp:positionH relativeFrom="column">
              <wp:posOffset>2515235</wp:posOffset>
            </wp:positionH>
            <wp:positionV relativeFrom="paragraph">
              <wp:posOffset>52705</wp:posOffset>
            </wp:positionV>
            <wp:extent cx="3431540" cy="2410460"/>
            <wp:effectExtent l="0" t="0" r="0" b="0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32" w:rsidRPr="00963B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этого пособия ребенок сможет совершить сказочное путешествие в страну математики. Герои игры, </w:t>
      </w:r>
      <w:proofErr w:type="spellStart"/>
      <w:r w:rsidR="00963B32" w:rsidRPr="00963B32">
        <w:rPr>
          <w:rFonts w:ascii="Times New Roman" w:hAnsi="Times New Roman" w:cs="Times New Roman"/>
          <w:color w:val="000000" w:themeColor="text1"/>
          <w:sz w:val="28"/>
          <w:szCs w:val="28"/>
        </w:rPr>
        <w:t>цифрята</w:t>
      </w:r>
      <w:proofErr w:type="spellEnd"/>
      <w:r w:rsidR="00963B32" w:rsidRPr="00963B32">
        <w:rPr>
          <w:rFonts w:ascii="Times New Roman" w:hAnsi="Times New Roman" w:cs="Times New Roman"/>
          <w:color w:val="000000" w:themeColor="text1"/>
          <w:sz w:val="28"/>
          <w:szCs w:val="28"/>
        </w:rPr>
        <w:t>-зверята, помогут малышу освоиться в мире счета и закрепить его, побывать в гостях у чисел и выяснить их состав, будут подвергать цифры сравнению и совершать математические действия.</w:t>
      </w:r>
    </w:p>
    <w:p w:rsidR="007574F7" w:rsidRPr="0020190A" w:rsidRDefault="00963B32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B32">
        <w:rPr>
          <w:rFonts w:ascii="Times New Roman" w:hAnsi="Times New Roman" w:cs="Times New Roman"/>
          <w:color w:val="000000" w:themeColor="text1"/>
          <w:sz w:val="28"/>
          <w:szCs w:val="28"/>
        </w:rPr>
        <w:t>Ребенок вместе со сказочными друзьями собирает грибы-вкладыши в корзинки. Они устраивают соревнования, кто собрал больше грибов, а кто меньше, вместе размышляют, сколько грибов еще надо положить в корзинки, чтобы стало одинаково. Всего в инструкции описано 10 игр, которые можно предложить ребенку.</w:t>
      </w:r>
    </w:p>
    <w:p w:rsidR="00CE6F7F" w:rsidRDefault="00CE6F7F" w:rsidP="00CE6F7F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6F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B3C12EE" wp14:editId="4AAF217B">
            <wp:simplePos x="0" y="0"/>
            <wp:positionH relativeFrom="margin">
              <wp:posOffset>-377825</wp:posOffset>
            </wp:positionH>
            <wp:positionV relativeFrom="margin">
              <wp:posOffset>7092315</wp:posOffset>
            </wp:positionV>
            <wp:extent cx="1856105" cy="1994535"/>
            <wp:effectExtent l="0" t="0" r="0" b="0"/>
            <wp:wrapSquare wrapText="bothSides"/>
            <wp:docPr id="4" name="Объект 3" descr="Квадрат Воскобовича четырехцветный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Квадрат Воскобовича четырехцветный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420" w:rsidRPr="0020190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Двухцветный квадрат </w:t>
      </w:r>
      <w:proofErr w:type="spellStart"/>
      <w:r w:rsidR="00230420" w:rsidRPr="0020190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Воскобовича</w:t>
      </w:r>
      <w:proofErr w:type="spellEnd"/>
      <w:r w:rsidR="00EF67F8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30420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30420" w:rsidRPr="0020190A" w:rsidRDefault="007574F7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тканевую основу наклеено 16 пластиковых треугольников. Между треугольниками остаются полоски ткани, по которым квадрат легко сгибать. Цель ребенка – правильно разместить треугольники и сложить загаданные изображения. Ребенок совершает знакомство с геометрическими фигурами (квадратом, прямоугольником, треугольником и другими), учится </w:t>
      </w: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различать их, определять свойства и размеры. Занятия развивают пространственное мышление, воображение, логику, умение сравнивать и анализировать, гибкость мышления, моторику рук и творческие способности.</w:t>
      </w:r>
    </w:p>
    <w:p w:rsidR="00230420" w:rsidRPr="0020190A" w:rsidRDefault="00CE6F7F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6F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152CF68" wp14:editId="70EBB281">
            <wp:simplePos x="0" y="0"/>
            <wp:positionH relativeFrom="margin">
              <wp:posOffset>3311525</wp:posOffset>
            </wp:positionH>
            <wp:positionV relativeFrom="margin">
              <wp:posOffset>1080770</wp:posOffset>
            </wp:positionV>
            <wp:extent cx="2701290" cy="2722880"/>
            <wp:effectExtent l="0" t="0" r="0" b="0"/>
            <wp:wrapSquare wrapText="bothSides"/>
            <wp:docPr id="4098" name="Picture 2" descr="https://www.umtoy.ru/images/cms/data/import_files/08/08d5a6ed773b11eab7f291bc99038923_36adf64d78a811eab7f291bc9903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www.umtoy.ru/images/cms/data/import_files/08/08d5a6ed773b11eab7f291bc99038923_36adf64d78a811eab7f291bc99038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b="5329"/>
                    <a:stretch/>
                  </pic:blipFill>
                  <pic:spPr bwMode="auto">
                    <a:xfrm>
                      <a:off x="0" y="0"/>
                      <a:ext cx="2701290" cy="27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420" w:rsidRPr="0020190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Прозрачный квадрат</w:t>
      </w:r>
      <w:r w:rsidR="00230420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помогает учить конструировать из геометрических фигур, отсчитывать нужное количество, сравнивать по размеру</w:t>
      </w:r>
      <w:r w:rsidR="00B93215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расположению в пространстве</w:t>
      </w:r>
      <w:r w:rsidR="00230420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развивать воображение.</w:t>
      </w:r>
      <w:r w:rsidR="00EF67F8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Игры с геометрическими фигурами способствуют успешному освоению детьми эталонов формы. Выполняя игровые задания, ребенок учится считать, отсчитывать нужное количество, знакомится с пространственными отношениями и величиной. Составление одной фигуры из нескольких помогает понять ребенку соотношение целого и части.</w:t>
      </w:r>
    </w:p>
    <w:p w:rsidR="00CE6F7F" w:rsidRPr="00871DEC" w:rsidRDefault="00B93215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Чудо крестики 2</w:t>
      </w:r>
      <w:r w:rsidR="00CE6F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1DEC" w:rsidRP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 головоломка имеет много функций и будет содействовать формированию начальных математических представлений, фантазии, оказывает поддержку ребенку в его изобретательных проявлениях.</w:t>
      </w:r>
    </w:p>
    <w:p w:rsidR="00871DEC" w:rsidRPr="00871DEC" w:rsidRDefault="00CE6F7F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6F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02BBE51" wp14:editId="09310C4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63520" cy="2500630"/>
            <wp:effectExtent l="0" t="0" r="0" b="0"/>
            <wp:wrapSquare wrapText="bothSides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66" cy="25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EC" w:rsidRP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выглядит как рамка с вкладышами, отличающимися формой и цветом. Использующиеся геометрические фигуры собираются из отдельных частей. Именно такие упражнения предлагаются ребенку при</w:t>
      </w:r>
      <w:r w:rsid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первых играх. Когда он</w:t>
      </w:r>
      <w:r w:rsidR="00871DEC" w:rsidRP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начнет хорошо справляться с этими упражнениями, они усложняются. С</w:t>
      </w:r>
      <w:r w:rsid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помощью предложенных схем дети</w:t>
      </w:r>
      <w:r w:rsidR="00871DEC" w:rsidRPr="00871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 составлять разнообразные образы фигур и предметов. В «Альбоме фигурок» представлена наглядность к головоломке.</w:t>
      </w:r>
    </w:p>
    <w:p w:rsidR="00B373D9" w:rsidRPr="0020190A" w:rsidRDefault="00B373D9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Чудо соты</w:t>
      </w:r>
      <w:r w:rsidR="00CE6F7F" w:rsidRPr="00CE6F7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05B014A" wp14:editId="3E4D1ED1">
            <wp:simplePos x="0" y="0"/>
            <wp:positionH relativeFrom="column">
              <wp:posOffset>2902585</wp:posOffset>
            </wp:positionH>
            <wp:positionV relativeFrom="paragraph">
              <wp:posOffset>-1905</wp:posOffset>
            </wp:positionV>
            <wp:extent cx="3041015" cy="2493645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это деревянные шестиугольники, которые состоят из нескольких частей (от 1 до 5). Задача ребенка – собирать из кусочков целые фигуры, а также разнообразные изображения. Такое упражнение позволяет ребенку наглядно сравнить часть и целое, познакомиться с геометрическими фигурами. Из геометрических деталей ребенок складывает разнообразные изображения, </w:t>
      </w:r>
      <w:proofErr w:type="gramStart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развивая</w:t>
      </w:r>
      <w:proofErr w:type="gramEnd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таким образом творческое и логическое мышление. Он совершенствует внимание и память, учится анализировать и сравнивать. Ребенок развивает </w:t>
      </w:r>
      <w:proofErr w:type="spellStart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цветовосприятие</w:t>
      </w:r>
      <w:proofErr w:type="spellEnd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понимание формы. Кроме того, он улучшает мелкую моторику и координацию движений.</w:t>
      </w:r>
    </w:p>
    <w:p w:rsidR="007574F7" w:rsidRPr="0020190A" w:rsidRDefault="007574F7" w:rsidP="00CE6F7F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Принципы методики </w:t>
      </w:r>
      <w:proofErr w:type="spellStart"/>
      <w:r w:rsidRPr="0020190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Воскобовича</w:t>
      </w:r>
      <w:proofErr w:type="spellEnd"/>
    </w:p>
    <w:p w:rsidR="00C768DF" w:rsidRPr="0020190A" w:rsidRDefault="00EF67F8" w:rsidP="00C768D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Первым принципом методики является игра с пользой. Развивающие игры автора достаточно многофункциональны, в игровой форме можно обучаться счету или чтению, развивать такие познавательные качества как память, мышление и логика. Таким образом, ценность игры заключается в ее способности всестороннее развивать и обучать малыша.</w:t>
      </w:r>
    </w:p>
    <w:p w:rsidR="007574F7" w:rsidRPr="0020190A" w:rsidRDefault="00C768DF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68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11751F49" wp14:editId="553DE280">
            <wp:simplePos x="0" y="0"/>
            <wp:positionH relativeFrom="column">
              <wp:posOffset>-97790</wp:posOffset>
            </wp:positionH>
            <wp:positionV relativeFrom="paragraph">
              <wp:posOffset>160020</wp:posOffset>
            </wp:positionV>
            <wp:extent cx="3227705" cy="2507615"/>
            <wp:effectExtent l="0" t="0" r="0" b="0"/>
            <wp:wrapSquare wrapText="bothSides"/>
            <wp:docPr id="6" name="Объект 5" descr="http://yarmama.com/images/Bezyimyannyiy-1(1)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://yarmama.com/images/Bezyimyannyiy-1(1)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F7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Автор методики уверен, что обучение должно быть веселым и непринужденным, в связи с этим, один из принципов методики – интересные сказки.</w:t>
      </w:r>
      <w:r w:rsidR="00EF67F8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74F7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Каждую развивающую игру </w:t>
      </w:r>
      <w:proofErr w:type="spellStart"/>
      <w:r w:rsidR="007574F7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Воскобовича</w:t>
      </w:r>
      <w:proofErr w:type="spellEnd"/>
      <w:r w:rsidR="007574F7"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сопровождает увлекательная сказка. В сюжете сказки дети помогают героям, выполняя различные задания и упражнения.</w:t>
      </w:r>
    </w:p>
    <w:p w:rsidR="007574F7" w:rsidRPr="0020190A" w:rsidRDefault="007574F7" w:rsidP="00CE6F7F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Третий принцип методики </w:t>
      </w:r>
      <w:proofErr w:type="spellStart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Воскобовича</w:t>
      </w:r>
      <w:proofErr w:type="spellEnd"/>
      <w:r w:rsidRPr="00201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заключается в развитии у ребенка творческого начала. Игры и сказки помогают развивать воображение, фантазию и творческий потенциал у детей</w:t>
      </w:r>
    </w:p>
    <w:p w:rsidR="00D940AE" w:rsidRDefault="00871DEC" w:rsidP="00CE6F7F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ab/>
      </w:r>
      <w:r w:rsidRPr="00AB1B7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Развивающие игры автора достаточно многофункциональны. В игровой форме можно обучаться чтению или счету, параллельно развивая логику, мышление, память</w:t>
      </w:r>
      <w:r w:rsidR="00AB1B7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B1B7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другие психологические процессы. Таким образом, ценность игры заключается в ее способности всест</w:t>
      </w:r>
      <w:r w:rsidR="00AB1B7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оронне развивать и обучать детей</w:t>
      </w:r>
      <w:r w:rsidRPr="00AB1B7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C768DF" w:rsidRDefault="00C768DF" w:rsidP="00CE6F7F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C768DF" w:rsidRPr="00AB1B78" w:rsidRDefault="00C768DF" w:rsidP="00C768DF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Воспитатель: Ушакова Елена Анатольевна.</w:t>
      </w:r>
      <w:bookmarkStart w:id="0" w:name="_GoBack"/>
      <w:bookmarkEnd w:id="0"/>
    </w:p>
    <w:p w:rsidR="008B68F0" w:rsidRPr="0020190A" w:rsidRDefault="008B68F0" w:rsidP="00CE6F7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</w:p>
    <w:p w:rsidR="006B1315" w:rsidRPr="0020190A" w:rsidRDefault="006B1315" w:rsidP="00CE6F7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2DDC" w:rsidRPr="0020190A" w:rsidRDefault="002C2DDC" w:rsidP="00CE6F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2DDC" w:rsidRPr="0020190A" w:rsidRDefault="002C2DDC" w:rsidP="00CE6F7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C2DDC" w:rsidRPr="0020190A" w:rsidSect="00F25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A4"/>
    <w:multiLevelType w:val="hybridMultilevel"/>
    <w:tmpl w:val="C830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203DE"/>
    <w:multiLevelType w:val="hybridMultilevel"/>
    <w:tmpl w:val="123A8D34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2BF333CB"/>
    <w:multiLevelType w:val="multilevel"/>
    <w:tmpl w:val="4D9E2A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722E60"/>
    <w:multiLevelType w:val="hybridMultilevel"/>
    <w:tmpl w:val="9EC0BEBA"/>
    <w:lvl w:ilvl="0" w:tplc="64E4F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78D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C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68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FA2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04D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0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A62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42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6679BF"/>
    <w:multiLevelType w:val="hybridMultilevel"/>
    <w:tmpl w:val="DB62BB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55E43"/>
    <w:multiLevelType w:val="hybridMultilevel"/>
    <w:tmpl w:val="29027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760F1"/>
    <w:multiLevelType w:val="hybridMultilevel"/>
    <w:tmpl w:val="AAD89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0669"/>
    <w:rsid w:val="0001603E"/>
    <w:rsid w:val="00061CFF"/>
    <w:rsid w:val="000624DA"/>
    <w:rsid w:val="00063516"/>
    <w:rsid w:val="00097622"/>
    <w:rsid w:val="00120669"/>
    <w:rsid w:val="00195CA6"/>
    <w:rsid w:val="001A45F5"/>
    <w:rsid w:val="001C31F6"/>
    <w:rsid w:val="001D4DEE"/>
    <w:rsid w:val="0020190A"/>
    <w:rsid w:val="00230420"/>
    <w:rsid w:val="0026059F"/>
    <w:rsid w:val="002C2DDC"/>
    <w:rsid w:val="00300795"/>
    <w:rsid w:val="003103A1"/>
    <w:rsid w:val="00343623"/>
    <w:rsid w:val="003B3A8E"/>
    <w:rsid w:val="004B083D"/>
    <w:rsid w:val="004B7E56"/>
    <w:rsid w:val="005360ED"/>
    <w:rsid w:val="006744DD"/>
    <w:rsid w:val="00685538"/>
    <w:rsid w:val="006930D7"/>
    <w:rsid w:val="006B1315"/>
    <w:rsid w:val="007536E0"/>
    <w:rsid w:val="007574F7"/>
    <w:rsid w:val="00841C47"/>
    <w:rsid w:val="00871DEC"/>
    <w:rsid w:val="00884381"/>
    <w:rsid w:val="008A3E1D"/>
    <w:rsid w:val="008B5B3E"/>
    <w:rsid w:val="008B68F0"/>
    <w:rsid w:val="008B6D7B"/>
    <w:rsid w:val="008B75D1"/>
    <w:rsid w:val="008F397C"/>
    <w:rsid w:val="00963B32"/>
    <w:rsid w:val="009A5F3D"/>
    <w:rsid w:val="009C2D1F"/>
    <w:rsid w:val="00A0579F"/>
    <w:rsid w:val="00A567FA"/>
    <w:rsid w:val="00AB1B78"/>
    <w:rsid w:val="00AE0D66"/>
    <w:rsid w:val="00AF172B"/>
    <w:rsid w:val="00AF651B"/>
    <w:rsid w:val="00B373D9"/>
    <w:rsid w:val="00B50A94"/>
    <w:rsid w:val="00B93215"/>
    <w:rsid w:val="00BF0463"/>
    <w:rsid w:val="00C4620D"/>
    <w:rsid w:val="00C768DF"/>
    <w:rsid w:val="00C84C34"/>
    <w:rsid w:val="00CE6F7F"/>
    <w:rsid w:val="00CF69FD"/>
    <w:rsid w:val="00D05C2B"/>
    <w:rsid w:val="00D405C9"/>
    <w:rsid w:val="00D940AE"/>
    <w:rsid w:val="00DC1CA1"/>
    <w:rsid w:val="00DE5D90"/>
    <w:rsid w:val="00E91B84"/>
    <w:rsid w:val="00EC5B93"/>
    <w:rsid w:val="00ED6102"/>
    <w:rsid w:val="00EF67F8"/>
    <w:rsid w:val="00F14970"/>
    <w:rsid w:val="00F25715"/>
    <w:rsid w:val="00FC7C04"/>
    <w:rsid w:val="00FD0E13"/>
    <w:rsid w:val="00FE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5F3D"/>
    <w:rPr>
      <w:b/>
      <w:bCs/>
    </w:rPr>
  </w:style>
  <w:style w:type="character" w:styleId="a5">
    <w:name w:val="Emphasis"/>
    <w:basedOn w:val="a0"/>
    <w:uiPriority w:val="20"/>
    <w:qFormat/>
    <w:rsid w:val="009A5F3D"/>
    <w:rPr>
      <w:i/>
      <w:iCs/>
    </w:rPr>
  </w:style>
  <w:style w:type="paragraph" w:customStyle="1" w:styleId="c1">
    <w:name w:val="c1"/>
    <w:basedOn w:val="a"/>
    <w:rsid w:val="0001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603E"/>
  </w:style>
  <w:style w:type="paragraph" w:styleId="a6">
    <w:name w:val="List Paragraph"/>
    <w:basedOn w:val="a"/>
    <w:uiPriority w:val="34"/>
    <w:qFormat/>
    <w:rsid w:val="008B6D7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D1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C1C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57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5F3D"/>
    <w:rPr>
      <w:b/>
      <w:bCs/>
    </w:rPr>
  </w:style>
  <w:style w:type="character" w:styleId="a5">
    <w:name w:val="Emphasis"/>
    <w:basedOn w:val="a0"/>
    <w:uiPriority w:val="20"/>
    <w:qFormat/>
    <w:rsid w:val="009A5F3D"/>
    <w:rPr>
      <w:i/>
      <w:iCs/>
    </w:rPr>
  </w:style>
  <w:style w:type="paragraph" w:customStyle="1" w:styleId="c1">
    <w:name w:val="c1"/>
    <w:basedOn w:val="a"/>
    <w:rsid w:val="0001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603E"/>
  </w:style>
  <w:style w:type="paragraph" w:styleId="a6">
    <w:name w:val="List Paragraph"/>
    <w:basedOn w:val="a"/>
    <w:uiPriority w:val="34"/>
    <w:qFormat/>
    <w:rsid w:val="008B6D7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D1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C1C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57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49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2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93C9-8221-4A9B-933A-4A41D16A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6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1329209</cp:lastModifiedBy>
  <cp:revision>26</cp:revision>
  <cp:lastPrinted>2021-10-12T09:17:00Z</cp:lastPrinted>
  <dcterms:created xsi:type="dcterms:W3CDTF">2020-09-28T07:55:00Z</dcterms:created>
  <dcterms:modified xsi:type="dcterms:W3CDTF">2021-10-12T17:43:00Z</dcterms:modified>
</cp:coreProperties>
</file>