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A8" w:rsidRDefault="00FE4AA8" w:rsidP="00FE4A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E4AA8" w:rsidRDefault="00FE4AA8" w:rsidP="00FE4AA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E4AA8" w:rsidRPr="00FE4AA8" w:rsidRDefault="00FE4AA8" w:rsidP="00FE4AA8">
      <w:pPr>
        <w:spacing w:after="0" w:line="240" w:lineRule="auto"/>
        <w:ind w:firstLine="85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Консультация д</w:t>
      </w:r>
      <w:r w:rsidRPr="00DF2B9D">
        <w:rPr>
          <w:rFonts w:ascii="Times New Roman" w:hAnsi="Times New Roman"/>
          <w:b/>
          <w:sz w:val="36"/>
          <w:szCs w:val="36"/>
        </w:rPr>
        <w:t>ля родителей</w:t>
      </w:r>
    </w:p>
    <w:p w:rsidR="00FE4AA8" w:rsidRPr="00FE4AA8" w:rsidRDefault="00FE4AA8" w:rsidP="00FE4AA8">
      <w:pPr>
        <w:spacing w:after="0" w:line="240" w:lineRule="auto"/>
        <w:ind w:firstLine="851"/>
        <w:jc w:val="center"/>
        <w:rPr>
          <w:rFonts w:ascii="Times New Roman" w:hAnsi="Times New Roman"/>
          <w:b/>
          <w:sz w:val="44"/>
          <w:szCs w:val="44"/>
        </w:rPr>
      </w:pPr>
      <w:r w:rsidRPr="00DF2B9D">
        <w:rPr>
          <w:rFonts w:ascii="Times New Roman" w:hAnsi="Times New Roman"/>
          <w:b/>
          <w:sz w:val="44"/>
          <w:szCs w:val="44"/>
        </w:rPr>
        <w:t>Как</w:t>
      </w:r>
      <w:r>
        <w:rPr>
          <w:rFonts w:ascii="Times New Roman" w:hAnsi="Times New Roman"/>
          <w:b/>
          <w:sz w:val="44"/>
          <w:szCs w:val="44"/>
        </w:rPr>
        <w:t xml:space="preserve"> одевать ребенка </w:t>
      </w:r>
      <w:bookmarkStart w:id="0" w:name="_GoBack"/>
      <w:bookmarkEnd w:id="0"/>
      <w:r w:rsidRPr="00DF2B9D">
        <w:rPr>
          <w:rFonts w:ascii="Times New Roman" w:hAnsi="Times New Roman"/>
          <w:b/>
          <w:sz w:val="44"/>
          <w:szCs w:val="44"/>
        </w:rPr>
        <w:t>на прогулку?</w:t>
      </w:r>
    </w:p>
    <w:p w:rsidR="00FE4AA8" w:rsidRDefault="00FE4AA8" w:rsidP="00FE4AA8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3467101</wp:posOffset>
            </wp:positionH>
            <wp:positionV relativeFrom="paragraph">
              <wp:posOffset>93345</wp:posOffset>
            </wp:positionV>
            <wp:extent cx="2362200" cy="1831571"/>
            <wp:effectExtent l="19050" t="0" r="0" b="0"/>
            <wp:wrapNone/>
            <wp:docPr id="1" name="Рисунок 2" descr="http://logoped12gruppa.ucoz.ru/_si/0/13134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ogoped12gruppa.ucoz.ru/_si/0/131345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314" cy="18378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E4AA8" w:rsidRDefault="00FE4AA8" w:rsidP="00FE4AA8">
      <w:pPr>
        <w:rPr>
          <w:noProof/>
          <w:lang w:eastAsia="ru-RU"/>
        </w:rPr>
      </w:pPr>
    </w:p>
    <w:p w:rsidR="00FE4AA8" w:rsidRDefault="00FE4AA8" w:rsidP="00FE4AA8">
      <w:pPr>
        <w:jc w:val="center"/>
        <w:rPr>
          <w:noProof/>
          <w:lang w:eastAsia="ru-RU"/>
        </w:rPr>
      </w:pPr>
    </w:p>
    <w:p w:rsidR="00FE4AA8" w:rsidRDefault="00FE4AA8" w:rsidP="00FE4AA8">
      <w:pPr>
        <w:jc w:val="center"/>
        <w:rPr>
          <w:noProof/>
          <w:lang w:eastAsia="ru-RU"/>
        </w:rPr>
      </w:pPr>
    </w:p>
    <w:p w:rsidR="00FE4AA8" w:rsidRDefault="00FE4AA8" w:rsidP="00FE4AA8">
      <w:pPr>
        <w:rPr>
          <w:noProof/>
          <w:lang w:eastAsia="ru-RU"/>
        </w:rPr>
      </w:pPr>
    </w:p>
    <w:p w:rsidR="00FE4AA8" w:rsidRDefault="00FE4AA8" w:rsidP="00FE4AA8"/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Чтобы прогулка приносила только радость, необходимо знать, как одевать ребенка по погоде. В противном случае перегрев или переохлаждение могут привести к различным заболеваниям, а иммунитет ребенка будет подвергаться постоянным испытаниям.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Летом одежда должна быть из легких тканей, хорошо впитывающих и легко отдающих влагу.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Ребенок легко перегревается и переохлаждается, поэтому ему нужно создать состояние теплового равновесия, которое достигается правильно подобранной одеждой. Последнее особенно важно, если ребенок, гуляя, много двигается.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Не забывайте и о том, что двигательная активность детей на прогулке значительно выше, чем у взрослых. Поэтому одевайте ребенка так, чтобы, если жарко, вы могли что-то снять или если наоборот прохладно, возьмите с собой какую-то кофточку.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Выбирая детскую одежду, ориентируйтесь на то, чтобы ребенок на прогулке не был стеснен в движениях, чтобы ему было удобно бегать, прыгать, подниматься после падений, крутить головой. Детская одежда должна быть не только красивой, но и удобной и практичной! Как же все-таки одевать ребенка летом, осенью, зимой? Существует очень простая система, но не многие о ней знают. Называется она «один – два – три». Расшифровывается она достаточно просто: прогулки с детьми летом сопровождаются одним слоем одежды, весной и осенью двумя, ну а зимой одевают три слоя одежды. Прогулки с детьми летом старайтесь устраивать не в самую жару, но и выходя на улицу утром и вечером на улице достаточно жарко. Поэтому выбирайте дышащие ткани, лучше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2B9">
        <w:rPr>
          <w:rFonts w:ascii="Times New Roman" w:hAnsi="Times New Roman"/>
          <w:sz w:val="28"/>
          <w:szCs w:val="28"/>
        </w:rPr>
        <w:t>всего хлопчатобумажные. Не поддевайте майку, достаточно будет тоненькой футболки или сарафанчика. Под сандалики надевайте тоненькие льняные носочки. Без носков ребенок может натереть ножки.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212B9">
        <w:rPr>
          <w:rFonts w:ascii="Times New Roman" w:hAnsi="Times New Roman"/>
          <w:b/>
          <w:sz w:val="28"/>
          <w:szCs w:val="28"/>
          <w:u w:val="single"/>
        </w:rPr>
        <w:t>Как определить, не замерз ли?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— Основной критерий — поведение самого ребенка. На холод ребенок очень бурно реагирует — громко кричит, двигается. Кожа приобретает бледный оттенок.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lastRenderedPageBreak/>
        <w:t>— по шее, хотя и это не совсем правильно. По переносице и руке выше кисти.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— ледяные ноги (проверьте, не стала ли обувь маленькой или впритык, это способствует переохлаждению)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— опыт показывает, что ребенок не будет молчать, если ему холодно. Если он «не замечает» — это означает, что ему хорошо.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212B9">
        <w:rPr>
          <w:rFonts w:ascii="Times New Roman" w:hAnsi="Times New Roman"/>
          <w:b/>
          <w:sz w:val="28"/>
          <w:szCs w:val="28"/>
          <w:u w:val="single"/>
        </w:rPr>
        <w:t>Признаки перегрева ребёнка.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— Первый признак перегрева — жажда, то есть ребенок просит пить;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— на прогулке постоянно теплое лицо, а на улице при этом ниже -8°;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— слишком теплая, почти горячая спина и шея;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— очень теплые руки (руки и ноги, это такие специальные части тела, которые должны быть, по причине особенностей кровообращения, «комнатной» температуры).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212B9">
        <w:rPr>
          <w:rFonts w:ascii="Times New Roman" w:hAnsi="Times New Roman"/>
          <w:b/>
          <w:sz w:val="28"/>
          <w:szCs w:val="28"/>
          <w:u w:val="single"/>
        </w:rPr>
        <w:t>Когда гулять нельзя?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— Нельзя гулять, когда ребенок болен (высокая температура, слабость, боль), тем более, если болезнь заразна, чтобы не заражать других людей.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— Но в период выздоровления гулять можно и нужно. Свежий прохладный воздух способствует выздоровлению. Особенно при болезнях дыхательных путей. Так как он способствует разжижению слизи. На улице ребенок будет эффективно кашлять, отхаркивая мокроту. Это хорошо, и не является признаком ухудшения его состояния!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212B9">
        <w:rPr>
          <w:rFonts w:ascii="Times New Roman" w:hAnsi="Times New Roman"/>
          <w:b/>
          <w:sz w:val="28"/>
          <w:szCs w:val="28"/>
          <w:u w:val="single"/>
        </w:rPr>
        <w:t>Плюсы прогулки: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+ повышает приспособляемость и работоспособность организмов и систем растущего организма;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+ содействует закаливанию организма, профилактике простудных заболеваний;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 xml:space="preserve">+ формирует </w:t>
      </w:r>
      <w:proofErr w:type="spellStart"/>
      <w:r w:rsidRPr="003212B9">
        <w:rPr>
          <w:rFonts w:ascii="Times New Roman" w:hAnsi="Times New Roman"/>
          <w:sz w:val="28"/>
          <w:szCs w:val="28"/>
        </w:rPr>
        <w:t>здоровьесберегающее</w:t>
      </w:r>
      <w:proofErr w:type="spellEnd"/>
      <w:r w:rsidRPr="003212B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212B9">
        <w:rPr>
          <w:rFonts w:ascii="Times New Roman" w:hAnsi="Times New Roman"/>
          <w:sz w:val="28"/>
          <w:szCs w:val="28"/>
        </w:rPr>
        <w:t>здоровьеукрепляющее</w:t>
      </w:r>
      <w:proofErr w:type="spellEnd"/>
      <w:r w:rsidRPr="003212B9">
        <w:rPr>
          <w:rFonts w:ascii="Times New Roman" w:hAnsi="Times New Roman"/>
          <w:sz w:val="28"/>
          <w:szCs w:val="28"/>
        </w:rPr>
        <w:t xml:space="preserve"> двигательное поведение;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+ формирует правильные навыки выполнения основных движений, важных элементов сложных движений;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 xml:space="preserve">+ идет ускоренное развитие речи через движение; 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+ воспитывает положительное отношение к природе, чувство ответственности за состояние окружающей среды и природы в целом;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+ развивает способность отмечать и производить первичный анализ сезонных изменений в жизни окружающей среды.</w:t>
      </w:r>
    </w:p>
    <w:p w:rsidR="00DF2B9D" w:rsidRDefault="00DF2B9D" w:rsidP="00FE4A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Каждый ребенок должен как можно больше бывать на свежем воздухе – это совершенно необходимо для его здоровья. Прогулка – это замечательное время, когда взрослый может постепенно приобщать малыша к тайнам природы – живой и неживой, рассказывать о жизни самых различных растений и животных. Это можно делать везде и в любое время года – во дворе городского и сельского дома, в парке, в лесу и на поляне, возле реки, озера или моря. Гуляйте больше со своими детьми и получайте от прогулок как можно больше удовольствия.</w:t>
      </w:r>
    </w:p>
    <w:p w:rsidR="00C050AD" w:rsidRDefault="00C050AD" w:rsidP="00FE4A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050AD" w:rsidRPr="00FE4AA8" w:rsidRDefault="00C050AD" w:rsidP="00FE4A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Скоробогатова Н.М. инструктор по физической культуре</w:t>
      </w:r>
    </w:p>
    <w:sectPr w:rsidR="00C050AD" w:rsidRPr="00FE4AA8" w:rsidSect="00C050AD">
      <w:pgSz w:w="16838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2B9D"/>
    <w:rsid w:val="001570D1"/>
    <w:rsid w:val="001F416F"/>
    <w:rsid w:val="00473BC2"/>
    <w:rsid w:val="00953FA7"/>
    <w:rsid w:val="00C050AD"/>
    <w:rsid w:val="00DF2B9D"/>
    <w:rsid w:val="00EF11A3"/>
    <w:rsid w:val="00FE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1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1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2016-11-08T16:15:00Z</dcterms:created>
  <dcterms:modified xsi:type="dcterms:W3CDTF">2020-09-28T12:16:00Z</dcterms:modified>
</cp:coreProperties>
</file>