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11A" w:rsidRPr="009B6ED1" w:rsidRDefault="001D211A" w:rsidP="001D211A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B6ED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Театрализованная деятельно</w:t>
      </w:r>
      <w:r w:rsidR="00556B5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сть в  младшем дошкольном возрасте.</w:t>
      </w:r>
    </w:p>
    <w:p w:rsidR="00412D0C" w:rsidRDefault="001D211A" w:rsidP="001D211A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2D0C" w:rsidRPr="0051010F" w:rsidRDefault="008027B7" w:rsidP="007F0C6B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12D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нового образовательного стандарта ориентирует педагогов на игровой характер процесса образования, поскольку игра является наиболее доступным и интересным для дошкольника видом деятельности. Одну из разновидностей игры представляет театрализованная игра. </w:t>
      </w:r>
      <w:r w:rsidR="007F0C6B">
        <w:rPr>
          <w:rFonts w:ascii="Times New Roman" w:hAnsi="Times New Roman" w:cs="Times New Roman"/>
          <w:sz w:val="28"/>
          <w:szCs w:val="28"/>
        </w:rPr>
        <w:t xml:space="preserve">Театрализованная игра - </w:t>
      </w:r>
      <w:r w:rsidR="00412D0C" w:rsidRPr="0051010F">
        <w:rPr>
          <w:rFonts w:ascii="Times New Roman" w:hAnsi="Times New Roman" w:cs="Times New Roman"/>
          <w:sz w:val="28"/>
          <w:szCs w:val="28"/>
        </w:rPr>
        <w:t xml:space="preserve">один из самых действенных и доступных методов </w:t>
      </w:r>
      <w:r w:rsidR="00DE6625" w:rsidRPr="0051010F">
        <w:rPr>
          <w:rFonts w:ascii="Times New Roman" w:hAnsi="Times New Roman" w:cs="Times New Roman"/>
          <w:sz w:val="28"/>
          <w:szCs w:val="28"/>
        </w:rPr>
        <w:t xml:space="preserve"> развития речи</w:t>
      </w:r>
      <w:r w:rsidR="0009180C" w:rsidRPr="0051010F">
        <w:rPr>
          <w:rFonts w:ascii="Times New Roman" w:hAnsi="Times New Roman" w:cs="Times New Roman"/>
          <w:sz w:val="28"/>
          <w:szCs w:val="28"/>
        </w:rPr>
        <w:t xml:space="preserve"> (</w:t>
      </w:r>
      <w:r w:rsidR="000918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обогащается словарный запас, совершенствуется грамматический строй речи, диалогическая и интонационная речь).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625" w:rsidRPr="0051010F">
        <w:rPr>
          <w:rFonts w:ascii="Times New Roman" w:hAnsi="Times New Roman" w:cs="Times New Roman"/>
          <w:sz w:val="28"/>
          <w:szCs w:val="28"/>
        </w:rPr>
        <w:t>Секрет этог</w:t>
      </w:r>
      <w:r w:rsidR="0009180C" w:rsidRPr="0051010F">
        <w:rPr>
          <w:rFonts w:ascii="Times New Roman" w:hAnsi="Times New Roman" w:cs="Times New Roman"/>
          <w:sz w:val="28"/>
          <w:szCs w:val="28"/>
        </w:rPr>
        <w:t>о метода прост: обучение детей</w:t>
      </w:r>
      <w:r w:rsidR="00DE6625" w:rsidRPr="0051010F">
        <w:rPr>
          <w:rFonts w:ascii="Times New Roman" w:hAnsi="Times New Roman" w:cs="Times New Roman"/>
          <w:sz w:val="28"/>
          <w:szCs w:val="28"/>
        </w:rPr>
        <w:t xml:space="preserve"> происходит в игровой форме. А играть любят все дети без исключения. 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Участвуя в театрализованных играх, дети знакомятся с окружающим миром, расширяются их знания о жизни людей и животных: где кто живет; кто что ест, характерные особенности животных и зверей; кто добрый, а кто злой; кого нужно бояться, а с кем можно дружить.</w:t>
      </w:r>
      <w:r w:rsidR="0009180C" w:rsidRPr="0051010F">
        <w:rPr>
          <w:rFonts w:ascii="Times New Roman" w:hAnsi="Times New Roman" w:cs="Times New Roman"/>
          <w:sz w:val="28"/>
          <w:szCs w:val="28"/>
        </w:rPr>
        <w:t xml:space="preserve"> 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r w:rsidR="00412D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оказывает театрализованная игра</w:t>
      </w:r>
      <w:r w:rsidR="000918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психическое развитие ребенка, совершенствуя все стороны личности: в</w:t>
      </w:r>
      <w:r w:rsidR="00412D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осприятие, память, воображение. 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Воспитываются нравственные черты характера, художественн</w:t>
      </w:r>
      <w:proofErr w:type="gramStart"/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эстетическое восприятие и др.</w:t>
      </w:r>
      <w:r w:rsidR="000918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D0C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театрализованных играх наиболее ярко проявляется принцип обучения: учить, играя, поэтому такие игры являются одним из эффективных способов воздействия на ребенка. Кроме того, именно театрализованная деятельность позволяет дошкольникам преодолевать робость, застенчивость, неуверенность в себе, которые могут негативно влиять не только на речевое развитие ребенка, но и развитие личности в целом.</w:t>
      </w:r>
    </w:p>
    <w:p w:rsidR="00EA3FA1" w:rsidRDefault="00660FE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группе </w:t>
      </w:r>
      <w:r w:rsidR="00802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«Ромашка» </w:t>
      </w: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собрано несколько</w:t>
      </w:r>
      <w:r w:rsidR="0076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театра:</w:t>
      </w:r>
      <w:r w:rsidR="00EA3FA1" w:rsidRPr="00EA3F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870" cy="1800000"/>
            <wp:effectExtent l="0" t="0" r="6985" b="0"/>
            <wp:docPr id="14" name="Рисунок 14" descr="C:\Users\2\Desktop\Статья\20190225_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татья\20190225_09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67" t="13775" r="14477" b="9694"/>
                    <a:stretch/>
                  </pic:blipFill>
                  <pic:spPr bwMode="auto">
                    <a:xfrm>
                      <a:off x="0" y="0"/>
                      <a:ext cx="29078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F0C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543" cy="1800000"/>
            <wp:effectExtent l="0" t="0" r="635" b="0"/>
            <wp:docPr id="15" name="Рисунок 15" descr="C:\Users\2\Desktop\Статья\20190225_0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Статья\20190225_090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5" t="30357" r="8020" b="20153"/>
                    <a:stretch/>
                  </pic:blipFill>
                  <pic:spPr bwMode="auto">
                    <a:xfrm>
                      <a:off x="0" y="0"/>
                      <a:ext cx="29525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800225"/>
            <wp:effectExtent l="0" t="0" r="9525" b="9525"/>
            <wp:docPr id="19" name="Рисунок 19" descr="C:\Users\2\Desktop\Статья\20190225_09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Статья\20190225_09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24" r="6728"/>
                    <a:stretch/>
                  </pic:blipFill>
                  <pic:spPr bwMode="auto">
                    <a:xfrm>
                      <a:off x="0" y="0"/>
                      <a:ext cx="29047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7F0C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F0C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796363"/>
            <wp:effectExtent l="0" t="0" r="0" b="0"/>
            <wp:docPr id="20" name="Рисунок 20" descr="C:\Users\2\Desktop\Статья\20190225_0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Статья\20190225_09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17" t="20919" r="4863" b="17857"/>
                    <a:stretch/>
                  </pic:blipFill>
                  <pic:spPr bwMode="auto">
                    <a:xfrm>
                      <a:off x="0" y="0"/>
                      <a:ext cx="2952750" cy="17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799117"/>
            <wp:effectExtent l="0" t="0" r="0" b="0"/>
            <wp:docPr id="18" name="Рисунок 18" descr="C:\Users\2\Desktop\Статья\20190225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Статья\20190225_09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75" t="16326" r="9312" b="16837"/>
                    <a:stretch/>
                  </pic:blipFill>
                  <pic:spPr bwMode="auto">
                    <a:xfrm>
                      <a:off x="0" y="0"/>
                      <a:ext cx="28874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F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800225"/>
            <wp:effectExtent l="0" t="0" r="0" b="9525"/>
            <wp:docPr id="21" name="Рисунок 21" descr="C:\Users\2\Desktop\Статья\20190225_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татья\20190225_09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50" t="3643" r="22760" b="1"/>
                    <a:stretch/>
                  </pic:blipFill>
                  <pic:spPr bwMode="auto">
                    <a:xfrm>
                      <a:off x="0" y="0"/>
                      <a:ext cx="28761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C6B" w:rsidRDefault="007F0C6B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FA1" w:rsidRDefault="007F0C6B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800225"/>
            <wp:effectExtent l="0" t="0" r="0" b="9525"/>
            <wp:docPr id="22" name="Рисунок 22" descr="C:\Users\2\Desktop\Статья\20190225_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Статья\20190225_09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90" b="25255"/>
                    <a:stretch/>
                  </pic:blipFill>
                  <pic:spPr bwMode="auto">
                    <a:xfrm>
                      <a:off x="0" y="0"/>
                      <a:ext cx="2933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99931"/>
            <wp:effectExtent l="0" t="0" r="0" b="0"/>
            <wp:docPr id="23" name="Рисунок 23" descr="C:\Users\2\Desktop\Статья\20190225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Статья\20190225_09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4" r="2423" b="15306"/>
                    <a:stretch/>
                  </pic:blipFill>
                  <pic:spPr bwMode="auto">
                    <a:xfrm>
                      <a:off x="0" y="0"/>
                      <a:ext cx="28766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FA1" w:rsidRDefault="007F0C6B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797513"/>
            <wp:effectExtent l="0" t="0" r="0" b="0"/>
            <wp:docPr id="10" name="Рисунок 10" descr="C:\Users\2\Desktop\Статья\20190225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Статья\20190225_092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97" r="9168" b="10459"/>
                    <a:stretch/>
                  </pic:blipFill>
                  <pic:spPr bwMode="auto">
                    <a:xfrm>
                      <a:off x="0" y="0"/>
                      <a:ext cx="28900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797286"/>
            <wp:effectExtent l="0" t="0" r="0" b="0"/>
            <wp:docPr id="24" name="Рисунок 24" descr="C:\Users\2\Desktop\Статья\20190225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Статья\20190225_09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66" t="18877" r="6011"/>
                    <a:stretch/>
                  </pic:blipFill>
                  <pic:spPr bwMode="auto">
                    <a:xfrm>
                      <a:off x="0" y="0"/>
                      <a:ext cx="2976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FA1" w:rsidRDefault="00EA3FA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11A" w:rsidRPr="008027B7" w:rsidRDefault="008027B7" w:rsidP="008027B7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789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приобщаем детей 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постепенно. Читая сказку, обращаем внимание детей на крупные яркие иллюстрации книги. </w:t>
      </w:r>
      <w:proofErr w:type="gramStart"/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Детально рассматр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иваем изображения героев сказки, например: </w:t>
      </w:r>
      <w:r w:rsidR="001D211A"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11A" w:rsidRPr="008027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бабушка – седая, старенькая, на голове - цветной платок, на ногах - лапти, кофта - белая, юбка - красная, фартук - синий, с карманом.</w:t>
      </w:r>
      <w:proofErr w:type="gramEnd"/>
      <w:r w:rsidR="001D211A" w:rsidRPr="008027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Улыбается, глаза ласковые – значит, бабушка хорошая, добрая. Рассмотрим зайчика - ушки длинные, хвостик – короткий, шерстка - пушистая, серая. Глазки – черные, испуганные, кого-то зайка боится, </w:t>
      </w:r>
      <w:proofErr w:type="gramStart"/>
      <w:r w:rsidR="001D211A" w:rsidRPr="008027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</w:t>
      </w:r>
      <w:proofErr w:type="gramEnd"/>
      <w:r w:rsidR="001D211A" w:rsidRPr="008027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зайка – трусишка!</w:t>
      </w:r>
    </w:p>
    <w:p w:rsidR="001D211A" w:rsidRPr="0051010F" w:rsidRDefault="001D211A" w:rsidP="008027B7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показываем действия персонажа сами и просим показать ребенка (как ходит мишка, как плакал зайка и т.д.). Затем учим действовать фигурками героев сказки, отмечая характерные особенности персонажей.</w:t>
      </w:r>
    </w:p>
    <w:p w:rsidR="001D211A" w:rsidRPr="0051010F" w:rsidRDefault="001D211A" w:rsidP="008027B7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Читая сказку, говорим голосом персонажа: за мышку - тихим, тонким голосом; за волка - низким, грубым; за лису - ласковым, хитрым.</w:t>
      </w:r>
      <w:proofErr w:type="gramEnd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интонацией стараемся передать отношение к поступкам героев сказки - одобряющее или осуждающее (молодец, петушок, помог зайчику выгнать лису из избушки!</w:t>
      </w:r>
      <w:proofErr w:type="gramEnd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Ай-ай-ай! Какой медведь нехороший! </w:t>
      </w:r>
      <w:proofErr w:type="gramStart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Сломал, развалил домок-теремок!).</w:t>
      </w:r>
      <w:proofErr w:type="gramEnd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речью вызываем ответные </w:t>
      </w: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эмоции детей – они грозят медведю пальчиком, возмущенно трясут кулачками, выкрикивают слова осуждения (Ай-ай-ай, </w:t>
      </w:r>
      <w:proofErr w:type="gramStart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нехороший</w:t>
      </w:r>
      <w:proofErr w:type="gramEnd"/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плохой, уходи и т.д.).</w:t>
      </w:r>
    </w:p>
    <w:p w:rsidR="00DE6625" w:rsidRPr="0051010F" w:rsidRDefault="001D211A" w:rsidP="008027B7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 та же сказка периодически повторяется, чтобы дети хорошо запомнили сюжет и героев сказки. </w:t>
      </w:r>
    </w:p>
    <w:p w:rsidR="001D211A" w:rsidRPr="0051010F" w:rsidRDefault="001D211A" w:rsidP="008027B7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совместный рассказ, </w:t>
      </w:r>
      <w:r w:rsidR="008027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побуждаем</w:t>
      </w: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27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вступа</w:t>
      </w: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в действие соответственно выбранной роли. Если ребенок забыл слова персонажа, </w:t>
      </w:r>
      <w:r w:rsidR="008027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напоминаем</w:t>
      </w: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нужные фразы. Не надо требовать буквального воспроизведения. В дальнейшем, при повторных играх активность детей увеличивается, они уже могут самостоятельно, действуя фигурками театра, рассказывать любимые сказки.</w:t>
      </w:r>
    </w:p>
    <w:p w:rsidR="00853789" w:rsidRDefault="00853789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Убедившись, что сюжет хорошо усвоен, привлекаем детей к инсценированию. </w:t>
      </w:r>
    </w:p>
    <w:p w:rsidR="00765271" w:rsidRPr="0051010F" w:rsidRDefault="0076527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789" w:rsidRDefault="0076527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5524" cy="3852000"/>
            <wp:effectExtent l="0" t="0" r="0" b="0"/>
            <wp:docPr id="12" name="Рисунок 12" descr="C:\Users\2\Desktop\Статья\20190225_08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Статья\20190225_08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53" t="13775" r="7446"/>
                    <a:stretch/>
                  </pic:blipFill>
                  <pic:spPr bwMode="auto">
                    <a:xfrm>
                      <a:off x="0" y="0"/>
                      <a:ext cx="6655524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C6B" w:rsidRDefault="007F0C6B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C6B" w:rsidRDefault="007F0C6B" w:rsidP="007F0C6B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C6B" w:rsidRDefault="007F0C6B" w:rsidP="007F0C6B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C6B" w:rsidRDefault="007F0C6B" w:rsidP="007F0C6B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Лумпова.Ж.В</w:t>
      </w:r>
      <w:proofErr w:type="spellEnd"/>
    </w:p>
    <w:p w:rsidR="007F0C6B" w:rsidRDefault="007F0C6B" w:rsidP="007F0C6B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младшая группа «Ромашка»</w:t>
      </w:r>
    </w:p>
    <w:p w:rsidR="007F0C6B" w:rsidRDefault="007F0C6B" w:rsidP="007F0C6B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ДОУ 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«Сибирячок»</w:t>
      </w:r>
    </w:p>
    <w:p w:rsidR="007F0C6B" w:rsidRDefault="007F0C6B" w:rsidP="007F0C6B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271" w:rsidRPr="0051010F" w:rsidRDefault="00765271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789" w:rsidRPr="0051010F" w:rsidRDefault="00853789" w:rsidP="0051010F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53789" w:rsidRPr="0051010F" w:rsidSect="001D2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14E"/>
    <w:rsid w:val="0009180C"/>
    <w:rsid w:val="001C37BE"/>
    <w:rsid w:val="001D211A"/>
    <w:rsid w:val="00412D0C"/>
    <w:rsid w:val="0051010F"/>
    <w:rsid w:val="00556B5D"/>
    <w:rsid w:val="00660FE1"/>
    <w:rsid w:val="00765271"/>
    <w:rsid w:val="007F0C6B"/>
    <w:rsid w:val="008027B7"/>
    <w:rsid w:val="00853789"/>
    <w:rsid w:val="009B0C83"/>
    <w:rsid w:val="009B6ED1"/>
    <w:rsid w:val="009F214E"/>
    <w:rsid w:val="00D534C5"/>
    <w:rsid w:val="00DE6625"/>
    <w:rsid w:val="00EA3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6C56D-1547-4F46-A4F4-B85975FE9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14</cp:revision>
  <dcterms:created xsi:type="dcterms:W3CDTF">2019-02-24T14:47:00Z</dcterms:created>
  <dcterms:modified xsi:type="dcterms:W3CDTF">2019-02-25T05:53:00Z</dcterms:modified>
</cp:coreProperties>
</file>